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CE5C" w14:textId="77777777" w:rsidR="00081524" w:rsidRDefault="00081524" w:rsidP="0008152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Uchwały Nr 6/2024</w:t>
      </w:r>
    </w:p>
    <w:p w14:paraId="6847687A" w14:textId="77777777" w:rsidR="00081524" w:rsidRDefault="00081524" w:rsidP="00081524">
      <w:pPr>
        <w:spacing w:after="0" w:line="240" w:lineRule="auto"/>
        <w:ind w:left="4248" w:firstLine="708"/>
        <w:jc w:val="right"/>
      </w:pPr>
      <w:r>
        <w:t>Zarządu Powiatu w Biłgoraju</w:t>
      </w:r>
    </w:p>
    <w:p w14:paraId="167FEDFC" w14:textId="77777777" w:rsidR="00081524" w:rsidRDefault="00081524" w:rsidP="00081524">
      <w:pPr>
        <w:spacing w:after="0" w:line="240" w:lineRule="auto"/>
        <w:ind w:left="4248" w:firstLine="708"/>
        <w:jc w:val="right"/>
      </w:pPr>
      <w:r>
        <w:t>z dnia 26 stycznia 2024r.</w:t>
      </w:r>
    </w:p>
    <w:p w14:paraId="44D991F9" w14:textId="77777777" w:rsidR="00081524" w:rsidRDefault="00081524" w:rsidP="00081524"/>
    <w:p w14:paraId="69C1C47D" w14:textId="77777777" w:rsidR="00081524" w:rsidRDefault="00081524" w:rsidP="00081524"/>
    <w:p w14:paraId="499BD0BE" w14:textId="77777777" w:rsidR="00081524" w:rsidRPr="008C5AFB" w:rsidRDefault="00081524" w:rsidP="00081524">
      <w:pPr>
        <w:jc w:val="center"/>
        <w:rPr>
          <w:b/>
          <w:bCs/>
        </w:rPr>
      </w:pPr>
      <w:r w:rsidRPr="008C5AFB">
        <w:rPr>
          <w:b/>
          <w:bCs/>
        </w:rPr>
        <w:t>ZARZĄD POWIATU W BIŁGORAJU</w:t>
      </w:r>
    </w:p>
    <w:p w14:paraId="79A3E0FC" w14:textId="77777777" w:rsidR="00081524" w:rsidRDefault="00081524" w:rsidP="00081524">
      <w:pPr>
        <w:jc w:val="both"/>
      </w:pPr>
      <w:r>
        <w:t xml:space="preserve">Na podstawie art. 13 ust. 1 ustawy z dnia 24 kwietnia 2003r. o działalności pożytku publicznego </w:t>
      </w:r>
      <w:r>
        <w:br/>
        <w:t xml:space="preserve">i o wolontariacie (Dz. U. z 2023r., poz. 571), Uchwały Nr LVI/394/2023 Rady Powiatu w Biłgoraju z dnia 3 listopada 2023r. w sprawie uchwalenia Programu współpracy Powiatu Biłgorajskiego z organizacjami pozarządowymi na 2024r. (Dz. Urz. Woj. </w:t>
      </w:r>
      <w:proofErr w:type="spellStart"/>
      <w:r>
        <w:t>Lubel</w:t>
      </w:r>
      <w:proofErr w:type="spellEnd"/>
      <w:r>
        <w:t xml:space="preserve">. Z 2023r., poz. 6373), zmienionej Uchwałą </w:t>
      </w:r>
      <w:r>
        <w:br/>
        <w:t xml:space="preserve">Nr LVLL/401/2023 Rady Powiatu w Biłgoraju z dnia 30 listopada 2023r. (Dz. Urz. Woj. </w:t>
      </w:r>
      <w:proofErr w:type="spellStart"/>
      <w:r>
        <w:t>Lubel</w:t>
      </w:r>
      <w:proofErr w:type="spellEnd"/>
      <w:r>
        <w:t>. z 2023r., poz. 7153),</w:t>
      </w:r>
    </w:p>
    <w:p w14:paraId="1EFB2D31" w14:textId="77777777" w:rsidR="00081524" w:rsidRDefault="00081524" w:rsidP="00081524"/>
    <w:p w14:paraId="25017E34" w14:textId="77777777" w:rsidR="00081524" w:rsidRPr="000D032B" w:rsidRDefault="00081524" w:rsidP="00081524">
      <w:pPr>
        <w:jc w:val="center"/>
        <w:rPr>
          <w:b/>
          <w:bCs/>
        </w:rPr>
      </w:pPr>
      <w:r w:rsidRPr="000D032B">
        <w:rPr>
          <w:b/>
          <w:bCs/>
        </w:rPr>
        <w:t xml:space="preserve">OGŁASZA OTWARTY KONKURS OFERT NA REALIZACJĘ ZADANIA Z ZAKRESU WSPIERANIA RODZINY </w:t>
      </w:r>
      <w:r>
        <w:rPr>
          <w:b/>
          <w:bCs/>
        </w:rPr>
        <w:br/>
      </w:r>
      <w:r w:rsidRPr="000D032B">
        <w:rPr>
          <w:b/>
          <w:bCs/>
        </w:rPr>
        <w:t xml:space="preserve">I SYSTEMU PIECZY ZASTĘPCZEJ </w:t>
      </w:r>
    </w:p>
    <w:p w14:paraId="45535CB8" w14:textId="77777777" w:rsidR="00081524" w:rsidRPr="000D032B" w:rsidRDefault="00081524" w:rsidP="00081524">
      <w:pPr>
        <w:jc w:val="center"/>
        <w:rPr>
          <w:b/>
          <w:bCs/>
        </w:rPr>
      </w:pPr>
      <w:r>
        <w:rPr>
          <w:b/>
          <w:bCs/>
        </w:rPr>
        <w:t>W</w:t>
      </w:r>
      <w:r w:rsidRPr="000D032B">
        <w:rPr>
          <w:b/>
          <w:bCs/>
        </w:rPr>
        <w:t>sparci</w:t>
      </w:r>
      <w:r>
        <w:rPr>
          <w:b/>
          <w:bCs/>
        </w:rPr>
        <w:t>e</w:t>
      </w:r>
      <w:r w:rsidRPr="000D032B">
        <w:rPr>
          <w:b/>
          <w:bCs/>
        </w:rPr>
        <w:t xml:space="preserve"> dla rodzinnej pieczy zastępczej w zakresie zapewnienia specjalistycznego poradnictwa </w:t>
      </w:r>
      <w:r>
        <w:rPr>
          <w:b/>
          <w:bCs/>
        </w:rPr>
        <w:br/>
      </w:r>
    </w:p>
    <w:p w14:paraId="2A18D1CB" w14:textId="77777777" w:rsidR="00081524" w:rsidRPr="000D032B" w:rsidRDefault="00081524" w:rsidP="00081524">
      <w:pPr>
        <w:pStyle w:val="Akapitzlist"/>
        <w:numPr>
          <w:ilvl w:val="0"/>
          <w:numId w:val="1"/>
        </w:numPr>
        <w:ind w:left="284" w:hanging="284"/>
        <w:rPr>
          <w:b/>
          <w:bCs/>
        </w:rPr>
      </w:pPr>
      <w:r w:rsidRPr="000D032B">
        <w:rPr>
          <w:b/>
          <w:bCs/>
        </w:rPr>
        <w:t>RODZAJ I TYTUŁ ZADANIA:</w:t>
      </w:r>
    </w:p>
    <w:p w14:paraId="15350F26" w14:textId="77777777" w:rsidR="00081524" w:rsidRDefault="00081524" w:rsidP="00081524">
      <w:pPr>
        <w:jc w:val="both"/>
      </w:pPr>
      <w:r>
        <w:t>Zadanie z zakresu wspierania rodziny i systemu pieczy zastępczej:</w:t>
      </w:r>
    </w:p>
    <w:p w14:paraId="2F92D356" w14:textId="77777777" w:rsidR="00081524" w:rsidRDefault="00081524" w:rsidP="00081524">
      <w:pPr>
        <w:jc w:val="both"/>
      </w:pPr>
      <w:r>
        <w:t>Wsparcie dla rodzinnej pieczy zastępczej w zakresie zapewnienia specjalistycznego poradnictwa.</w:t>
      </w:r>
    </w:p>
    <w:p w14:paraId="2EC25C5D" w14:textId="77777777" w:rsidR="00081524" w:rsidRDefault="00081524" w:rsidP="00081524">
      <w:pPr>
        <w:pStyle w:val="Akapitzlist"/>
        <w:ind w:left="1080"/>
      </w:pPr>
    </w:p>
    <w:p w14:paraId="715E389E" w14:textId="77777777" w:rsidR="00081524" w:rsidRPr="000D032B" w:rsidRDefault="00081524" w:rsidP="00081524">
      <w:pPr>
        <w:pStyle w:val="Akapitzlist"/>
        <w:numPr>
          <w:ilvl w:val="0"/>
          <w:numId w:val="1"/>
        </w:numPr>
        <w:ind w:left="284" w:hanging="284"/>
        <w:rPr>
          <w:b/>
          <w:bCs/>
        </w:rPr>
      </w:pPr>
      <w:r w:rsidRPr="000D032B">
        <w:rPr>
          <w:b/>
          <w:bCs/>
        </w:rPr>
        <w:t>WYSOKOŚĆ DOTACJI</w:t>
      </w:r>
    </w:p>
    <w:p w14:paraId="46AF07A0" w14:textId="77777777" w:rsidR="00081524" w:rsidRDefault="00081524" w:rsidP="00081524">
      <w:pPr>
        <w:jc w:val="both"/>
      </w:pPr>
      <w:r>
        <w:t>Na wsparcie realizacji zadania w 2024r. Powiat Biłgorajski przeznaczy kwotę 30.000,00 zł. (słownie: trzydzieści tysięcy złotych).</w:t>
      </w:r>
    </w:p>
    <w:p w14:paraId="43C45346" w14:textId="77777777" w:rsidR="00081524" w:rsidRDefault="00081524" w:rsidP="00081524">
      <w:pPr>
        <w:jc w:val="both"/>
      </w:pPr>
    </w:p>
    <w:p w14:paraId="5DBB8F93" w14:textId="77777777" w:rsidR="00081524" w:rsidRPr="004035E4" w:rsidRDefault="00081524" w:rsidP="00081524">
      <w:pPr>
        <w:pStyle w:val="Akapitzlist"/>
        <w:numPr>
          <w:ilvl w:val="0"/>
          <w:numId w:val="1"/>
        </w:numPr>
        <w:ind w:left="284" w:hanging="284"/>
        <w:rPr>
          <w:b/>
          <w:bCs/>
        </w:rPr>
      </w:pPr>
      <w:r w:rsidRPr="004035E4">
        <w:rPr>
          <w:b/>
          <w:bCs/>
        </w:rPr>
        <w:t>ZASADY PRZYZNAWANIA DOTACJI</w:t>
      </w:r>
    </w:p>
    <w:p w14:paraId="7F7FF0DC" w14:textId="77777777" w:rsidR="00081524" w:rsidRDefault="00081524" w:rsidP="00081524">
      <w:pPr>
        <w:pStyle w:val="Akapitzlist"/>
        <w:numPr>
          <w:ilvl w:val="0"/>
          <w:numId w:val="2"/>
        </w:numPr>
        <w:ind w:left="709" w:hanging="425"/>
        <w:jc w:val="both"/>
      </w:pPr>
      <w:r>
        <w:t>W konkursie mogą wziąć udział podmioty, o których mowa w art. 3 ust. 2 i 3 ustawy z dnia 24 kwietnia 2003r. o działalności pożytku publicznego i o wolontariacie (Dz. U. 2023. Poz. 571), które statutowo działają na rzecz wspierania rodziny i systemu pieczy zastępczej lub pomocy społecznej.</w:t>
      </w:r>
    </w:p>
    <w:p w14:paraId="6A482ECA" w14:textId="77777777" w:rsidR="00081524" w:rsidRDefault="00081524" w:rsidP="00081524">
      <w:pPr>
        <w:pStyle w:val="Akapitzlist"/>
        <w:numPr>
          <w:ilvl w:val="0"/>
          <w:numId w:val="2"/>
        </w:numPr>
        <w:ind w:left="709" w:hanging="425"/>
        <w:jc w:val="both"/>
      </w:pPr>
      <w:r>
        <w:t>Dotacja stanowi wsparcie realizacji zadania publicznego w rozumieniu art. 11 ust. 1 pkt 1 ustawy, co oznacza konieczność wniesienia wkładu własnego przez podmiot uprawniony.</w:t>
      </w:r>
    </w:p>
    <w:p w14:paraId="6E37F9C9" w14:textId="77777777" w:rsidR="00081524" w:rsidRDefault="00081524" w:rsidP="00081524">
      <w:pPr>
        <w:pStyle w:val="Akapitzlist"/>
        <w:numPr>
          <w:ilvl w:val="0"/>
          <w:numId w:val="2"/>
        </w:numPr>
        <w:ind w:left="709" w:hanging="425"/>
        <w:jc w:val="both"/>
      </w:pPr>
      <w:r>
        <w:t>Udział dotacji w całkowitych kosztach realizacji zadania publicznego nie może przekroczyć 90%  wartości zadania, pozostałą część kosztów realizowanego zdania publicznego oferent pokrywa z wkładu własnego (środki finansowe własne, środki finansowe z innych źródeł, wkład osobowy, w tym świadczenia wolontariuszy i prace społeczne członków, oszacowanej według stawek rynkowych).</w:t>
      </w:r>
    </w:p>
    <w:p w14:paraId="74767E44" w14:textId="77777777" w:rsidR="00081524" w:rsidRDefault="00081524" w:rsidP="00081524">
      <w:pPr>
        <w:pStyle w:val="Akapitzlist"/>
        <w:numPr>
          <w:ilvl w:val="0"/>
          <w:numId w:val="2"/>
        </w:numPr>
        <w:ind w:left="709" w:hanging="425"/>
        <w:jc w:val="both"/>
      </w:pPr>
      <w:r>
        <w:t>Przyznanie dotacji będzie uzależnione od spełnienia przez oferenta warunków i kryteriów określonych w niniejszym ogłoszeniu.</w:t>
      </w:r>
    </w:p>
    <w:p w14:paraId="00D6E66D" w14:textId="77777777" w:rsidR="00081524" w:rsidRDefault="00081524" w:rsidP="00081524">
      <w:pPr>
        <w:pStyle w:val="Akapitzlist"/>
        <w:numPr>
          <w:ilvl w:val="0"/>
          <w:numId w:val="2"/>
        </w:numPr>
        <w:ind w:left="709" w:hanging="425"/>
        <w:jc w:val="both"/>
      </w:pPr>
      <w:r>
        <w:t>Dotacja zostanie przekazana na warunkach określonych w umowie zawartej z wyłonionym oferentem.</w:t>
      </w:r>
    </w:p>
    <w:p w14:paraId="4F52907B" w14:textId="77777777" w:rsidR="00081524" w:rsidRDefault="00081524" w:rsidP="00081524">
      <w:pPr>
        <w:pStyle w:val="Akapitzlist"/>
        <w:numPr>
          <w:ilvl w:val="0"/>
          <w:numId w:val="2"/>
        </w:numPr>
        <w:ind w:left="709" w:hanging="425"/>
        <w:jc w:val="both"/>
      </w:pPr>
      <w:r>
        <w:lastRenderedPageBreak/>
        <w:t>Złożenie ofert nie jest równoznaczne z przyznaniem dotacji.</w:t>
      </w:r>
    </w:p>
    <w:p w14:paraId="2D7D90F5" w14:textId="77777777" w:rsidR="00081524" w:rsidRDefault="00081524" w:rsidP="00081524">
      <w:pPr>
        <w:pStyle w:val="Akapitzlist"/>
        <w:ind w:left="709" w:hanging="425"/>
      </w:pPr>
    </w:p>
    <w:p w14:paraId="452ED6E1" w14:textId="77777777" w:rsidR="00081524" w:rsidRPr="004035E4" w:rsidRDefault="00081524" w:rsidP="00081524">
      <w:pPr>
        <w:pStyle w:val="Akapitzlist"/>
        <w:numPr>
          <w:ilvl w:val="0"/>
          <w:numId w:val="1"/>
        </w:numPr>
        <w:ind w:left="709" w:hanging="851"/>
        <w:rPr>
          <w:b/>
          <w:bCs/>
        </w:rPr>
      </w:pPr>
      <w:r w:rsidRPr="004035E4">
        <w:rPr>
          <w:b/>
          <w:bCs/>
        </w:rPr>
        <w:t>TERMIN, SPOSÓB I MIEJSCE SKŁADANIA OFERT</w:t>
      </w:r>
    </w:p>
    <w:p w14:paraId="30F64158" w14:textId="77777777" w:rsidR="00081524" w:rsidRDefault="00081524" w:rsidP="00081524">
      <w:pPr>
        <w:pStyle w:val="Akapitzlist"/>
        <w:numPr>
          <w:ilvl w:val="0"/>
          <w:numId w:val="3"/>
        </w:numPr>
        <w:ind w:left="709" w:hanging="425"/>
        <w:jc w:val="both"/>
      </w:pPr>
      <w:r>
        <w:t>Termin składania ofert upływa w dniu 19 lutego 2024r. godz. 15.30</w:t>
      </w:r>
    </w:p>
    <w:p w14:paraId="72358B02" w14:textId="77777777" w:rsidR="00081524" w:rsidRDefault="00081524" w:rsidP="00081524">
      <w:pPr>
        <w:pStyle w:val="Akapitzlist"/>
        <w:numPr>
          <w:ilvl w:val="0"/>
          <w:numId w:val="3"/>
        </w:numPr>
        <w:ind w:left="709" w:hanging="425"/>
        <w:jc w:val="both"/>
      </w:pPr>
      <w:r>
        <w:t>Ogłoszenie o konkursie zostanie zamieszczone w Biuletynie Informacji Publicznej Starostwa Powiatowego w Biłgoraju (</w:t>
      </w:r>
      <w:hyperlink r:id="rId5" w:history="1">
        <w:r w:rsidRPr="00D22551">
          <w:rPr>
            <w:rStyle w:val="Hipercze"/>
          </w:rPr>
          <w:t>www.spbilgoraj.bip.lubelskie.pl</w:t>
        </w:r>
      </w:hyperlink>
      <w:r>
        <w:t>), stronie internetowej Starostwa Powiatowego w Biłgoraju (www.bilgorajski.pl), na tablicy ogłoszeń w siedzibie Starostwa Powiatowego w Biłgoraju, w Biuletynie Informacji Publicznej Powiatowego Centrum Pomocy Rodzinie w Biłgoraju (</w:t>
      </w:r>
      <w:hyperlink r:id="rId6" w:history="1">
        <w:r w:rsidRPr="00D22551">
          <w:rPr>
            <w:rStyle w:val="Hipercze"/>
          </w:rPr>
          <w:t>www.pcprbilgoraj.naszbip.pl</w:t>
        </w:r>
      </w:hyperlink>
      <w:r>
        <w:t>), stronie internetowej Powiatowego Centrum Pomocy Rodzinie w Biłgoraju (</w:t>
      </w:r>
      <w:hyperlink r:id="rId7" w:history="1">
        <w:r w:rsidRPr="00446C64">
          <w:rPr>
            <w:rStyle w:val="Hipercze"/>
          </w:rPr>
          <w:t>www.bilgoraj.naszepcpr.pl</w:t>
        </w:r>
      </w:hyperlink>
      <w:r>
        <w:t xml:space="preserve">), na tablicy ogłoszeń </w:t>
      </w:r>
      <w:r>
        <w:br/>
        <w:t>w siedzibie Powiatowego Centrum Pomocy Rodzinie w Biłgoraju.</w:t>
      </w:r>
    </w:p>
    <w:p w14:paraId="0B22B4DB" w14:textId="77777777" w:rsidR="00081524" w:rsidRDefault="00081524" w:rsidP="00081524">
      <w:pPr>
        <w:pStyle w:val="Akapitzlist"/>
        <w:numPr>
          <w:ilvl w:val="0"/>
          <w:numId w:val="3"/>
        </w:numPr>
        <w:ind w:left="709" w:hanging="425"/>
        <w:jc w:val="both"/>
      </w:pPr>
      <w:r>
        <w:t xml:space="preserve">Oferta winna być przygotowana wg wzoru określonego w Rozporządzeniu Przewodniczącego Komitetu do Spraw Pożytku Publicznego z dnia 24 października 2018r. w sprawie wzorów ofert </w:t>
      </w:r>
      <w:r>
        <w:br/>
        <w:t>i ramowych wzorów umów dotyczących realizacji zadań publicznych oraz wzorów sprawozdań z wykonania tych zadań (Dz. U. z 2018r., poz. 2057).</w:t>
      </w:r>
    </w:p>
    <w:p w14:paraId="4D80E30A" w14:textId="77777777" w:rsidR="00081524" w:rsidRDefault="00081524" w:rsidP="00081524">
      <w:pPr>
        <w:pStyle w:val="Akapitzlist"/>
        <w:numPr>
          <w:ilvl w:val="0"/>
          <w:numId w:val="3"/>
        </w:numPr>
        <w:ind w:left="709" w:hanging="425"/>
        <w:jc w:val="both"/>
      </w:pPr>
      <w:r>
        <w:t>Formularz oferty należy wypełnić rzetelnie pod względem formalnym i merytorycznym. Oferta powinna być podpisana przez osoby upoważnione do reprezentowania podmiotu i składania oświadczeń woli w jego imieniu.</w:t>
      </w:r>
    </w:p>
    <w:p w14:paraId="6492DA49" w14:textId="77777777" w:rsidR="00081524" w:rsidRDefault="00081524" w:rsidP="00081524">
      <w:pPr>
        <w:pStyle w:val="Akapitzlist"/>
        <w:numPr>
          <w:ilvl w:val="0"/>
          <w:numId w:val="3"/>
        </w:numPr>
        <w:ind w:left="709" w:hanging="425"/>
        <w:jc w:val="both"/>
      </w:pPr>
      <w:r>
        <w:t xml:space="preserve">Oferty należy składać w siedzibie Powiatowego Centrum Pomocy Rodzinie w Biłgoraju, </w:t>
      </w:r>
      <w:r>
        <w:br/>
        <w:t>ul. Bohaterów Monte Cassino 38 (pokój nr 6), w godzinach 7.30-15.30. Oferty dostarczone po terminie zostaną zwrócone bez otwierania.</w:t>
      </w:r>
    </w:p>
    <w:p w14:paraId="70CD12AF" w14:textId="77777777" w:rsidR="00081524" w:rsidRDefault="00081524" w:rsidP="00081524">
      <w:pPr>
        <w:pStyle w:val="Akapitzlist"/>
        <w:numPr>
          <w:ilvl w:val="0"/>
          <w:numId w:val="3"/>
        </w:numPr>
        <w:ind w:left="709" w:hanging="425"/>
        <w:jc w:val="both"/>
      </w:pPr>
      <w:r>
        <w:t xml:space="preserve">Oferty należy składać w zamkniętej kopercie oznaczonej: „Otwarty konkurs ofert na realizację zadania z zakresu wspierania rodziny i systemu pieczy zastępczej – Wsparcie dla rodzinnej pieczy zastępczej w zakresie zapewnienia specjalistycznego poradnictwa”. </w:t>
      </w:r>
    </w:p>
    <w:p w14:paraId="0652C08F" w14:textId="77777777" w:rsidR="00081524" w:rsidRDefault="00081524" w:rsidP="00081524">
      <w:pPr>
        <w:pStyle w:val="Akapitzlist"/>
        <w:numPr>
          <w:ilvl w:val="0"/>
          <w:numId w:val="3"/>
        </w:numPr>
        <w:ind w:left="709" w:hanging="425"/>
        <w:jc w:val="both"/>
      </w:pPr>
      <w:r>
        <w:t>Otwarcie ofert i ich ocena formalna odbędzie się dnia 20 lutego 2024r. o godz. 9.00 w pokoju nr 8 , w siedzibie Powiatowego Centrum Pomocy Rodzinie w Biłgoraju, ul. Bohaterów Monte Cassino 38.</w:t>
      </w:r>
    </w:p>
    <w:p w14:paraId="2FB1E087" w14:textId="77777777" w:rsidR="00081524" w:rsidRDefault="00081524" w:rsidP="00081524">
      <w:pPr>
        <w:pStyle w:val="Akapitzlist"/>
        <w:ind w:left="709" w:firstLine="371"/>
        <w:jc w:val="both"/>
      </w:pPr>
    </w:p>
    <w:p w14:paraId="55FF65D2" w14:textId="77777777" w:rsidR="00081524" w:rsidRPr="004035E4" w:rsidRDefault="00081524" w:rsidP="00081524">
      <w:pPr>
        <w:pStyle w:val="Akapitzlist"/>
        <w:numPr>
          <w:ilvl w:val="0"/>
          <w:numId w:val="1"/>
        </w:numPr>
        <w:ind w:left="709" w:hanging="709"/>
        <w:jc w:val="both"/>
        <w:rPr>
          <w:b/>
          <w:bCs/>
        </w:rPr>
      </w:pPr>
      <w:r w:rsidRPr="004035E4">
        <w:rPr>
          <w:b/>
          <w:bCs/>
        </w:rPr>
        <w:t>TRYB I KRYTERIA STOSOWANE PRZY WYBORZE OFERTY ORAZ TERMIN DOKONANIA WYBORU OFERTY</w:t>
      </w:r>
    </w:p>
    <w:p w14:paraId="41F20DC5" w14:textId="77777777" w:rsidR="00081524" w:rsidRDefault="00081524" w:rsidP="00081524">
      <w:pPr>
        <w:pStyle w:val="Akapitzlist"/>
        <w:numPr>
          <w:ilvl w:val="0"/>
          <w:numId w:val="4"/>
        </w:numPr>
        <w:ind w:left="709" w:hanging="425"/>
        <w:jc w:val="both"/>
      </w:pPr>
      <w:r>
        <w:t>Oferty zostaną ocenione pod względem formalnym i merytorycznym przez komisję konkursową powołaną przez Zarząd Powiatu w Biłgoraju.</w:t>
      </w:r>
    </w:p>
    <w:p w14:paraId="7E07084B" w14:textId="77777777" w:rsidR="00081524" w:rsidRDefault="00081524" w:rsidP="00081524">
      <w:pPr>
        <w:pStyle w:val="Akapitzlist"/>
        <w:numPr>
          <w:ilvl w:val="0"/>
          <w:numId w:val="4"/>
        </w:numPr>
        <w:ind w:left="709" w:hanging="425"/>
        <w:jc w:val="both"/>
      </w:pPr>
      <w:r>
        <w:t>Z przyczyn formalnych zostaną odrzucone oferty, które:</w:t>
      </w:r>
    </w:p>
    <w:p w14:paraId="6ED61B41" w14:textId="77777777" w:rsidR="00081524" w:rsidRDefault="00081524" w:rsidP="00081524">
      <w:pPr>
        <w:pStyle w:val="Akapitzlist"/>
        <w:numPr>
          <w:ilvl w:val="0"/>
          <w:numId w:val="5"/>
        </w:numPr>
        <w:ind w:left="1418" w:hanging="425"/>
        <w:jc w:val="both"/>
      </w:pPr>
      <w:r>
        <w:t>nie zostały złożone przez podmiot uprawniony do ubiegania się o dotację,</w:t>
      </w:r>
    </w:p>
    <w:p w14:paraId="26E0901D" w14:textId="77777777" w:rsidR="00081524" w:rsidRDefault="00081524" w:rsidP="00081524">
      <w:pPr>
        <w:pStyle w:val="Akapitzlist"/>
        <w:numPr>
          <w:ilvl w:val="0"/>
          <w:numId w:val="5"/>
        </w:numPr>
        <w:ind w:left="567" w:firstLine="426"/>
        <w:jc w:val="both"/>
      </w:pPr>
      <w:r>
        <w:t>nie zostały złożone w terminie,</w:t>
      </w:r>
    </w:p>
    <w:p w14:paraId="100579FC" w14:textId="77777777" w:rsidR="00081524" w:rsidRDefault="00081524" w:rsidP="00081524">
      <w:pPr>
        <w:pStyle w:val="Akapitzlist"/>
        <w:numPr>
          <w:ilvl w:val="0"/>
          <w:numId w:val="5"/>
        </w:numPr>
        <w:ind w:left="567" w:firstLine="426"/>
        <w:jc w:val="both"/>
      </w:pPr>
      <w:r>
        <w:t>nie zostały złożone na wymaganym formularzu wzoru oferty,</w:t>
      </w:r>
    </w:p>
    <w:p w14:paraId="3D257D08" w14:textId="77777777" w:rsidR="00081524" w:rsidRDefault="00081524" w:rsidP="00081524">
      <w:pPr>
        <w:pStyle w:val="Akapitzlist"/>
        <w:numPr>
          <w:ilvl w:val="0"/>
          <w:numId w:val="5"/>
        </w:numPr>
        <w:ind w:left="567" w:firstLine="426"/>
        <w:jc w:val="both"/>
      </w:pPr>
      <w:r>
        <w:t>nie zostały wypełnione czytelnie i kompletnie,</w:t>
      </w:r>
    </w:p>
    <w:p w14:paraId="623A767E" w14:textId="77777777" w:rsidR="00081524" w:rsidRDefault="00081524" w:rsidP="00081524">
      <w:pPr>
        <w:pStyle w:val="Akapitzlist"/>
        <w:numPr>
          <w:ilvl w:val="0"/>
          <w:numId w:val="5"/>
        </w:numPr>
        <w:ind w:left="567" w:firstLine="426"/>
        <w:jc w:val="both"/>
      </w:pPr>
      <w:r>
        <w:t>nie zostały podpisane przez osoby upoważnione,</w:t>
      </w:r>
    </w:p>
    <w:p w14:paraId="77E0B0C3" w14:textId="77777777" w:rsidR="00081524" w:rsidRDefault="00081524" w:rsidP="00081524">
      <w:pPr>
        <w:pStyle w:val="Akapitzlist"/>
        <w:numPr>
          <w:ilvl w:val="0"/>
          <w:numId w:val="5"/>
        </w:numPr>
        <w:ind w:left="567" w:firstLine="426"/>
        <w:jc w:val="both"/>
      </w:pPr>
      <w:r>
        <w:t>przekraczają kwotę dotacji przeznaczoną na realizację zadania,</w:t>
      </w:r>
    </w:p>
    <w:p w14:paraId="01EA25C0" w14:textId="77777777" w:rsidR="00081524" w:rsidRDefault="00081524" w:rsidP="00081524">
      <w:pPr>
        <w:pStyle w:val="Akapitzlist"/>
        <w:numPr>
          <w:ilvl w:val="0"/>
          <w:numId w:val="5"/>
        </w:numPr>
        <w:ind w:left="567" w:firstLine="426"/>
        <w:jc w:val="both"/>
      </w:pPr>
      <w:r>
        <w:t>przekraczają próg procentowy udziału dotacji w całkowitych kosztach realizacji zadania.</w:t>
      </w:r>
    </w:p>
    <w:p w14:paraId="0EB6E270" w14:textId="77777777" w:rsidR="00081524" w:rsidRDefault="00081524" w:rsidP="00081524">
      <w:pPr>
        <w:pStyle w:val="Akapitzlist"/>
        <w:numPr>
          <w:ilvl w:val="0"/>
          <w:numId w:val="4"/>
        </w:numPr>
        <w:ind w:left="709" w:hanging="283"/>
        <w:jc w:val="both"/>
      </w:pPr>
      <w:r>
        <w:t>Przy wyborze najkorzystniejszej oferty zastosowanie mają następujące kryteria merytoryczne:</w:t>
      </w:r>
    </w:p>
    <w:p w14:paraId="19199232" w14:textId="77777777" w:rsidR="00081524" w:rsidRDefault="00081524" w:rsidP="00081524">
      <w:pPr>
        <w:pStyle w:val="Akapitzlist"/>
        <w:numPr>
          <w:ilvl w:val="0"/>
          <w:numId w:val="6"/>
        </w:numPr>
        <w:ind w:left="1418" w:hanging="425"/>
        <w:jc w:val="both"/>
      </w:pPr>
      <w:r>
        <w:t>zasoby kadrowe oferenta – kwalifikacje osób realizujących zadanie (0-10 pkt),</w:t>
      </w:r>
    </w:p>
    <w:p w14:paraId="050A58CA" w14:textId="77777777" w:rsidR="00081524" w:rsidRDefault="00081524" w:rsidP="00081524">
      <w:pPr>
        <w:pStyle w:val="Akapitzlist"/>
        <w:numPr>
          <w:ilvl w:val="0"/>
          <w:numId w:val="6"/>
        </w:numPr>
        <w:ind w:left="709" w:firstLine="284"/>
        <w:jc w:val="both"/>
      </w:pPr>
      <w:r>
        <w:t>zasoby rzeczowe oferenta (0-10 pkt),</w:t>
      </w:r>
    </w:p>
    <w:p w14:paraId="78FD01F0" w14:textId="77777777" w:rsidR="00081524" w:rsidRDefault="00081524" w:rsidP="00081524">
      <w:pPr>
        <w:pStyle w:val="Akapitzlist"/>
        <w:numPr>
          <w:ilvl w:val="0"/>
          <w:numId w:val="6"/>
        </w:numPr>
        <w:ind w:left="1418" w:hanging="425"/>
        <w:jc w:val="both"/>
      </w:pPr>
      <w:r>
        <w:t>dotychczasowe doświadczenie oferenta w realizacji zadań publicznych podobnego rodzaju (0-10 pkt),</w:t>
      </w:r>
    </w:p>
    <w:p w14:paraId="1D405C1C" w14:textId="77777777" w:rsidR="00081524" w:rsidRDefault="00081524" w:rsidP="00081524">
      <w:pPr>
        <w:pStyle w:val="Akapitzlist"/>
        <w:numPr>
          <w:ilvl w:val="0"/>
          <w:numId w:val="6"/>
        </w:numPr>
        <w:ind w:left="1418" w:hanging="425"/>
        <w:jc w:val="both"/>
      </w:pPr>
      <w:r>
        <w:t>proponowana merytoryczna jakość wykonania zadania (0-20pkt):</w:t>
      </w:r>
    </w:p>
    <w:p w14:paraId="491A64D4" w14:textId="77777777" w:rsidR="00081524" w:rsidRDefault="00081524" w:rsidP="00081524">
      <w:pPr>
        <w:pStyle w:val="Akapitzlist"/>
        <w:numPr>
          <w:ilvl w:val="0"/>
          <w:numId w:val="9"/>
        </w:numPr>
        <w:ind w:left="1701" w:hanging="283"/>
        <w:jc w:val="both"/>
      </w:pPr>
      <w:r>
        <w:t>zgodność celu z treścią ogłoszonego zadania (0-5 pkt),</w:t>
      </w:r>
    </w:p>
    <w:p w14:paraId="149AFDDF" w14:textId="77777777" w:rsidR="00081524" w:rsidRDefault="00081524" w:rsidP="00081524">
      <w:pPr>
        <w:pStyle w:val="Akapitzlist"/>
        <w:numPr>
          <w:ilvl w:val="0"/>
          <w:numId w:val="9"/>
        </w:numPr>
        <w:ind w:left="1701" w:hanging="283"/>
        <w:jc w:val="both"/>
      </w:pPr>
      <w:r>
        <w:t>dobór adresatów i metod realizacji zadania (0-5 pkt),</w:t>
      </w:r>
    </w:p>
    <w:p w14:paraId="190A1A39" w14:textId="77777777" w:rsidR="00081524" w:rsidRDefault="00081524" w:rsidP="00081524">
      <w:pPr>
        <w:pStyle w:val="Akapitzlist"/>
        <w:numPr>
          <w:ilvl w:val="0"/>
          <w:numId w:val="9"/>
        </w:numPr>
        <w:ind w:left="1701" w:hanging="283"/>
        <w:jc w:val="both"/>
      </w:pPr>
      <w:r>
        <w:lastRenderedPageBreak/>
        <w:t>zgodność opisu zadań z harmonogramem i zakładanymi rezultatami realizowanego zadania, przewidywane efekty końcowe realizacji zadania (0-10 pkt).</w:t>
      </w:r>
    </w:p>
    <w:p w14:paraId="339CB7C0" w14:textId="77777777" w:rsidR="00081524" w:rsidRDefault="00081524" w:rsidP="00081524">
      <w:pPr>
        <w:pStyle w:val="Akapitzlist"/>
        <w:numPr>
          <w:ilvl w:val="0"/>
          <w:numId w:val="6"/>
        </w:numPr>
        <w:ind w:left="1418" w:hanging="425"/>
        <w:jc w:val="both"/>
      </w:pPr>
      <w:r>
        <w:t>kalkulację kosztów realizacji zadania(0-20 pkt):</w:t>
      </w:r>
    </w:p>
    <w:p w14:paraId="1E421FB0" w14:textId="77777777" w:rsidR="00081524" w:rsidRDefault="00081524" w:rsidP="00081524">
      <w:pPr>
        <w:pStyle w:val="Akapitzlist"/>
        <w:numPr>
          <w:ilvl w:val="0"/>
          <w:numId w:val="10"/>
        </w:numPr>
        <w:ind w:left="1701" w:hanging="283"/>
        <w:jc w:val="both"/>
      </w:pPr>
      <w:r>
        <w:t>zasadność przedstawionego kosztorysu (0-10 pkt),</w:t>
      </w:r>
    </w:p>
    <w:p w14:paraId="69C65BBB" w14:textId="77777777" w:rsidR="00081524" w:rsidRDefault="00081524" w:rsidP="00081524">
      <w:pPr>
        <w:pStyle w:val="Akapitzlist"/>
        <w:numPr>
          <w:ilvl w:val="0"/>
          <w:numId w:val="10"/>
        </w:numPr>
        <w:ind w:left="1701" w:hanging="283"/>
        <w:jc w:val="both"/>
      </w:pPr>
      <w:r>
        <w:t>adekwatność kosztorysu do zadania (0-10 pkt).</w:t>
      </w:r>
    </w:p>
    <w:p w14:paraId="79BA08FF" w14:textId="77777777" w:rsidR="00081524" w:rsidRDefault="00081524" w:rsidP="00081524">
      <w:pPr>
        <w:pStyle w:val="Akapitzlist"/>
        <w:numPr>
          <w:ilvl w:val="0"/>
          <w:numId w:val="6"/>
        </w:numPr>
        <w:ind w:left="1418" w:hanging="425"/>
        <w:jc w:val="both"/>
      </w:pPr>
      <w:r>
        <w:t>udział własnych środków finansowych (0-10pkt),</w:t>
      </w:r>
    </w:p>
    <w:p w14:paraId="70F80656" w14:textId="77777777" w:rsidR="00081524" w:rsidRDefault="00081524" w:rsidP="00081524">
      <w:pPr>
        <w:pStyle w:val="Akapitzlist"/>
        <w:numPr>
          <w:ilvl w:val="0"/>
          <w:numId w:val="6"/>
        </w:numPr>
        <w:ind w:left="1418" w:hanging="425"/>
        <w:jc w:val="both"/>
      </w:pPr>
      <w:r>
        <w:t>ocena realizacji zadań publicznych, w przypadku podmiotów, które w latach poprzednich realizowały zlecone zadania publiczne, w tym rzetelność i terminowość oraz sposobu rozliczenia środków otrzymanych na realizację zadania (0-20 pkt)</w:t>
      </w:r>
    </w:p>
    <w:p w14:paraId="7617FA10" w14:textId="77777777" w:rsidR="00081524" w:rsidRDefault="00081524" w:rsidP="00081524">
      <w:pPr>
        <w:pStyle w:val="Akapitzlist"/>
        <w:ind w:left="2160" w:hanging="1451"/>
        <w:jc w:val="both"/>
      </w:pPr>
      <w:r>
        <w:t>Łącznie oferta może uzyskać 100 pkt.</w:t>
      </w:r>
    </w:p>
    <w:p w14:paraId="10E13C84" w14:textId="77777777" w:rsidR="00081524" w:rsidRDefault="00081524" w:rsidP="00081524">
      <w:pPr>
        <w:pStyle w:val="Akapitzlist"/>
        <w:numPr>
          <w:ilvl w:val="0"/>
          <w:numId w:val="4"/>
        </w:numPr>
        <w:ind w:left="709" w:hanging="283"/>
        <w:jc w:val="both"/>
      </w:pPr>
      <w:r>
        <w:t>Nie może uzyskać dofinansowania oferta, która uzyskała mniej niż 65 pkt.</w:t>
      </w:r>
    </w:p>
    <w:p w14:paraId="2BDB3B71" w14:textId="77777777" w:rsidR="00081524" w:rsidRDefault="00081524" w:rsidP="00081524">
      <w:pPr>
        <w:pStyle w:val="Akapitzlist"/>
        <w:numPr>
          <w:ilvl w:val="0"/>
          <w:numId w:val="4"/>
        </w:numPr>
        <w:ind w:left="709" w:hanging="283"/>
        <w:jc w:val="both"/>
      </w:pPr>
      <w:r>
        <w:t>Wybór ofert nastąpi w ciągu 7 dni po upływie terminu składania ofert w postępowaniu konkursowych przeprowadzonym przez Komisję konkursową.</w:t>
      </w:r>
    </w:p>
    <w:p w14:paraId="14842D54" w14:textId="77777777" w:rsidR="00081524" w:rsidRDefault="00081524" w:rsidP="00081524">
      <w:pPr>
        <w:pStyle w:val="Akapitzlist"/>
        <w:numPr>
          <w:ilvl w:val="0"/>
          <w:numId w:val="4"/>
        </w:numPr>
        <w:ind w:left="709" w:hanging="283"/>
        <w:jc w:val="both"/>
      </w:pPr>
      <w:r>
        <w:t>Komisja rekomenduje Zarządowi Powiatu w Biłgoraju oferty wraz z propozycją kwoty dofinansowania.</w:t>
      </w:r>
    </w:p>
    <w:p w14:paraId="2DCBA9BD" w14:textId="77777777" w:rsidR="00081524" w:rsidRDefault="00081524" w:rsidP="00081524">
      <w:pPr>
        <w:pStyle w:val="Akapitzlist"/>
        <w:numPr>
          <w:ilvl w:val="0"/>
          <w:numId w:val="4"/>
        </w:numPr>
        <w:ind w:left="709" w:hanging="283"/>
        <w:jc w:val="both"/>
      </w:pPr>
      <w:r>
        <w:t>Informacje o unieważnieniu konkursu ogłasza się w sposób, jak przy wyborze oferty.</w:t>
      </w:r>
    </w:p>
    <w:p w14:paraId="793B704E" w14:textId="77777777" w:rsidR="00081524" w:rsidRDefault="00081524" w:rsidP="00081524">
      <w:pPr>
        <w:pStyle w:val="Akapitzlist"/>
        <w:ind w:left="709"/>
        <w:jc w:val="both"/>
      </w:pPr>
    </w:p>
    <w:p w14:paraId="78504676" w14:textId="77777777" w:rsidR="00081524" w:rsidRPr="004035E4" w:rsidRDefault="00081524" w:rsidP="0008152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035E4">
        <w:rPr>
          <w:b/>
          <w:bCs/>
        </w:rPr>
        <w:t>TERMIN I WARUNKI REALIZACJI ZADANIA</w:t>
      </w:r>
    </w:p>
    <w:p w14:paraId="3AAC0CE3" w14:textId="77777777" w:rsidR="00081524" w:rsidRDefault="00081524" w:rsidP="00081524">
      <w:pPr>
        <w:pStyle w:val="Akapitzlist"/>
        <w:numPr>
          <w:ilvl w:val="0"/>
          <w:numId w:val="7"/>
        </w:numPr>
        <w:ind w:left="709" w:hanging="283"/>
        <w:jc w:val="both"/>
      </w:pPr>
      <w:r>
        <w:t>Zadanie będzie realizowane na podstawie umowy zawartej pomiędzy Powiatem Biłgorajskim reprezentowanym przez Zarząd Powiatu a podmiotem uprawnionym wyłonionym w drodze konkursu.</w:t>
      </w:r>
      <w:r w:rsidRPr="00E8512B">
        <w:t xml:space="preserve"> </w:t>
      </w:r>
      <w:r>
        <w:t xml:space="preserve">Umowa sporządzona zostanie na podstawie Rozporządzenia Przewodniczącego Komitetu do Spraw Pożytku Publicznego z dnia 24 października 2018r. w sprawie wzorów ofert i ramowych wzorów umów dotyczących realizacji zadań publicznych oraz wzorów sprawozdań </w:t>
      </w:r>
      <w:r>
        <w:br/>
        <w:t>z wykonania tych zadań (Dz. U. z 2018r., poz. 2057)</w:t>
      </w:r>
    </w:p>
    <w:p w14:paraId="75772938" w14:textId="77777777" w:rsidR="00081524" w:rsidRDefault="00081524" w:rsidP="00081524">
      <w:pPr>
        <w:pStyle w:val="Akapitzlist"/>
        <w:numPr>
          <w:ilvl w:val="0"/>
          <w:numId w:val="7"/>
        </w:numPr>
        <w:ind w:left="709" w:hanging="283"/>
        <w:jc w:val="both"/>
      </w:pPr>
      <w:r>
        <w:t>Termin realizacji zadania: od 1 marca 2024 do 31 grudnia 2024r.</w:t>
      </w:r>
    </w:p>
    <w:p w14:paraId="7775317E" w14:textId="77777777" w:rsidR="00081524" w:rsidRDefault="00081524" w:rsidP="00081524">
      <w:pPr>
        <w:pStyle w:val="Akapitzlist"/>
        <w:ind w:left="709"/>
        <w:jc w:val="both"/>
      </w:pPr>
    </w:p>
    <w:p w14:paraId="65F89B31" w14:textId="77777777" w:rsidR="00081524" w:rsidRPr="004035E4" w:rsidRDefault="00081524" w:rsidP="0008152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035E4">
        <w:rPr>
          <w:b/>
          <w:bCs/>
        </w:rPr>
        <w:t xml:space="preserve">WYNIKI KONKURSU OFERT </w:t>
      </w:r>
    </w:p>
    <w:p w14:paraId="0D66A0B6" w14:textId="77777777" w:rsidR="00081524" w:rsidRDefault="00081524" w:rsidP="00081524">
      <w:pPr>
        <w:pStyle w:val="Akapitzlist"/>
        <w:ind w:left="426"/>
        <w:jc w:val="both"/>
      </w:pPr>
      <w:r>
        <w:t>Wyniki konkursu ofert oraz warunki zlecenia realizacji zadań podane zostaną do publicznej wiadomości poprzez:</w:t>
      </w:r>
    </w:p>
    <w:p w14:paraId="35302DE6" w14:textId="77777777" w:rsidR="00081524" w:rsidRDefault="00081524" w:rsidP="00081524">
      <w:pPr>
        <w:pStyle w:val="Akapitzlist"/>
        <w:numPr>
          <w:ilvl w:val="0"/>
          <w:numId w:val="8"/>
        </w:numPr>
        <w:ind w:left="709" w:hanging="283"/>
        <w:jc w:val="both"/>
      </w:pPr>
      <w:r>
        <w:t>umieszczenie w Biuletynie Informacji Publicznej Starostwa Powiatowego w Biłgoraju,</w:t>
      </w:r>
    </w:p>
    <w:p w14:paraId="145DAAD9" w14:textId="77777777" w:rsidR="00081524" w:rsidRDefault="00081524" w:rsidP="00081524">
      <w:pPr>
        <w:pStyle w:val="Akapitzlist"/>
        <w:numPr>
          <w:ilvl w:val="0"/>
          <w:numId w:val="8"/>
        </w:numPr>
        <w:ind w:left="709" w:hanging="283"/>
        <w:jc w:val="both"/>
      </w:pPr>
      <w:r>
        <w:t xml:space="preserve">umieszczenie w Biuletynie Informacji Publicznej Powiatowego Centrum Pomocy Rodzinie </w:t>
      </w:r>
      <w:r>
        <w:br/>
        <w:t>w Biłgoraju,</w:t>
      </w:r>
    </w:p>
    <w:p w14:paraId="686FF596" w14:textId="77777777" w:rsidR="00081524" w:rsidRDefault="00081524" w:rsidP="00081524">
      <w:pPr>
        <w:pStyle w:val="Akapitzlist"/>
        <w:numPr>
          <w:ilvl w:val="0"/>
          <w:numId w:val="8"/>
        </w:numPr>
        <w:ind w:left="709" w:hanging="283"/>
        <w:jc w:val="both"/>
      </w:pPr>
      <w:r>
        <w:t xml:space="preserve">wywieszenie informacji na tablicy ogłoszeń w Powiatowym Centrum Pomocy Rodzinie </w:t>
      </w:r>
      <w:r>
        <w:br/>
        <w:t>w Biłgoraju (ul. Bohaterów Monte Cassino 38) i Starostwie Powiatowym w Biłgoraju (ul. Kościuszki 94).</w:t>
      </w:r>
    </w:p>
    <w:p w14:paraId="2A2D6285" w14:textId="77777777" w:rsidR="00081524" w:rsidRDefault="00081524" w:rsidP="00081524">
      <w:pPr>
        <w:pStyle w:val="Akapitzlist"/>
        <w:ind w:left="709"/>
        <w:jc w:val="both"/>
      </w:pPr>
    </w:p>
    <w:p w14:paraId="6423A4C9" w14:textId="77777777" w:rsidR="00B535E6" w:rsidRDefault="00B535E6"/>
    <w:sectPr w:rsidR="00B535E6" w:rsidSect="00E8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0C8"/>
    <w:multiLevelType w:val="hybridMultilevel"/>
    <w:tmpl w:val="69CE6F4C"/>
    <w:lvl w:ilvl="0" w:tplc="89842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62162"/>
    <w:multiLevelType w:val="hybridMultilevel"/>
    <w:tmpl w:val="75222050"/>
    <w:lvl w:ilvl="0" w:tplc="57F4C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17A4F"/>
    <w:multiLevelType w:val="hybridMultilevel"/>
    <w:tmpl w:val="D4A8B9DA"/>
    <w:lvl w:ilvl="0" w:tplc="CE4A7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87E29"/>
    <w:multiLevelType w:val="hybridMultilevel"/>
    <w:tmpl w:val="62B6414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75B4D50"/>
    <w:multiLevelType w:val="hybridMultilevel"/>
    <w:tmpl w:val="84648826"/>
    <w:lvl w:ilvl="0" w:tplc="8FC64C1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2E7A78"/>
    <w:multiLevelType w:val="hybridMultilevel"/>
    <w:tmpl w:val="6E24FC2C"/>
    <w:lvl w:ilvl="0" w:tplc="C366AB8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8F470C"/>
    <w:multiLevelType w:val="hybridMultilevel"/>
    <w:tmpl w:val="9CEC7D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9411010"/>
    <w:multiLevelType w:val="hybridMultilevel"/>
    <w:tmpl w:val="6F72D1C8"/>
    <w:lvl w:ilvl="0" w:tplc="2CAC4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B30962"/>
    <w:multiLevelType w:val="hybridMultilevel"/>
    <w:tmpl w:val="11204E70"/>
    <w:lvl w:ilvl="0" w:tplc="9992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407E4"/>
    <w:multiLevelType w:val="hybridMultilevel"/>
    <w:tmpl w:val="098C971A"/>
    <w:lvl w:ilvl="0" w:tplc="17068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1748901">
    <w:abstractNumId w:val="8"/>
  </w:num>
  <w:num w:numId="2" w16cid:durableId="171997158">
    <w:abstractNumId w:val="7"/>
  </w:num>
  <w:num w:numId="3" w16cid:durableId="189029259">
    <w:abstractNumId w:val="1"/>
  </w:num>
  <w:num w:numId="4" w16cid:durableId="1922830390">
    <w:abstractNumId w:val="9"/>
  </w:num>
  <w:num w:numId="5" w16cid:durableId="2021084903">
    <w:abstractNumId w:val="4"/>
  </w:num>
  <w:num w:numId="6" w16cid:durableId="1387804396">
    <w:abstractNumId w:val="5"/>
  </w:num>
  <w:num w:numId="7" w16cid:durableId="1142893966">
    <w:abstractNumId w:val="2"/>
  </w:num>
  <w:num w:numId="8" w16cid:durableId="1984113901">
    <w:abstractNumId w:val="0"/>
  </w:num>
  <w:num w:numId="9" w16cid:durableId="2089646455">
    <w:abstractNumId w:val="3"/>
  </w:num>
  <w:num w:numId="10" w16cid:durableId="2111268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4"/>
    <w:rsid w:val="00081524"/>
    <w:rsid w:val="00532D1C"/>
    <w:rsid w:val="00B535E6"/>
    <w:rsid w:val="00E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2459"/>
  <w15:chartTrackingRefBased/>
  <w15:docId w15:val="{F4FB7B01-6653-44E2-8EDB-2AE6993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goraj.naszepc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bilgoraj.naszbip.pl" TargetMode="External"/><Relationship Id="rId5" Type="http://schemas.openxmlformats.org/officeDocument/2006/relationships/hyperlink" Target="http://www.spbilgoraj.bip.lube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Sokolowski</dc:creator>
  <cp:keywords/>
  <dc:description/>
  <cp:lastModifiedBy>Tomasz Sokolowski</cp:lastModifiedBy>
  <cp:revision>1</cp:revision>
  <dcterms:created xsi:type="dcterms:W3CDTF">2024-01-26T12:45:00Z</dcterms:created>
  <dcterms:modified xsi:type="dcterms:W3CDTF">2024-01-26T12:46:00Z</dcterms:modified>
</cp:coreProperties>
</file>